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F0" w:rsidRDefault="00B520F0">
      <w:pPr>
        <w:pStyle w:val="Titre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Document CANDIDAT</w:t>
      </w: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pStyle w:val="Titre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SUJET n</w:t>
      </w:r>
      <w:r w:rsidR="00F75A93">
        <w:rPr>
          <w:rFonts w:ascii="Arial" w:hAnsi="Arial" w:cs="Arial"/>
          <w:sz w:val="24"/>
          <w:szCs w:val="24"/>
        </w:rPr>
        <w:t>°</w:t>
      </w: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Durée : 50 minutes</w:t>
      </w:r>
      <w:r>
        <w:rPr>
          <w:rFonts w:ascii="Arial" w:hAnsi="Arial" w:cs="Arial"/>
        </w:rPr>
        <w:br/>
        <w:t>5 min. de préparation</w:t>
      </w:r>
      <w:r>
        <w:rPr>
          <w:rFonts w:ascii="Arial" w:hAnsi="Arial" w:cs="Arial"/>
        </w:rPr>
        <w:br/>
        <w:t>30 min. de jeu de rôle</w:t>
      </w:r>
      <w:r>
        <w:rPr>
          <w:rFonts w:ascii="Arial" w:hAnsi="Arial" w:cs="Arial"/>
        </w:rPr>
        <w:br/>
        <w:t>15 min. d'entretien</w:t>
      </w:r>
    </w:p>
    <w:p w:rsidR="00B520F0" w:rsidRDefault="00B520F0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pStyle w:val="Corpsdetexte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Cette épreuve se déroule en 2 parties :</w:t>
      </w:r>
    </w:p>
    <w:p w:rsidR="00B520F0" w:rsidRDefault="00B520F0">
      <w:pPr>
        <w:pStyle w:val="Corpsdetexte"/>
        <w:jc w:val="both"/>
        <w:rPr>
          <w:rFonts w:ascii="Arial" w:hAnsi="Arial" w:cs="Arial"/>
          <w:i/>
          <w:sz w:val="20"/>
        </w:rPr>
      </w:pPr>
    </w:p>
    <w:p w:rsidR="003C49E3" w:rsidRDefault="003C49E3">
      <w:pPr>
        <w:pStyle w:val="Corpsdetexte"/>
        <w:jc w:val="both"/>
        <w:rPr>
          <w:rFonts w:ascii="Arial" w:hAnsi="Arial" w:cs="Arial"/>
          <w:i/>
          <w:sz w:val="20"/>
        </w:rPr>
      </w:pPr>
    </w:p>
    <w:p w:rsidR="00B520F0" w:rsidRDefault="00B520F0">
      <w:pPr>
        <w:pStyle w:val="Corpsdetexte"/>
        <w:numPr>
          <w:ilvl w:val="0"/>
          <w:numId w:val="2"/>
        </w:num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MISE EN SITUATION : en français et en anglais sous forme de jeu de rôle</w:t>
      </w:r>
    </w:p>
    <w:p w:rsidR="00B520F0" w:rsidRDefault="00B520F0">
      <w:pPr>
        <w:pStyle w:val="Corpsdetexte"/>
        <w:ind w:left="360"/>
        <w:jc w:val="both"/>
        <w:rPr>
          <w:rFonts w:ascii="Arial" w:hAnsi="Arial" w:cs="Arial"/>
          <w:i/>
          <w:sz w:val="20"/>
        </w:rPr>
      </w:pPr>
    </w:p>
    <w:p w:rsidR="00B520F0" w:rsidRDefault="00B520F0">
      <w:pPr>
        <w:pStyle w:val="Corpsdetexte"/>
        <w:jc w:val="both"/>
        <w:rPr>
          <w:rFonts w:ascii="Arial" w:hAnsi="Arial" w:cs="Arial"/>
          <w:b w:val="0"/>
          <w:bCs/>
          <w:i/>
          <w:sz w:val="20"/>
        </w:rPr>
      </w:pPr>
      <w:r>
        <w:rPr>
          <w:rFonts w:ascii="Arial" w:hAnsi="Arial" w:cs="Arial"/>
          <w:b w:val="0"/>
          <w:bCs/>
          <w:i/>
          <w:sz w:val="20"/>
        </w:rPr>
        <w:t>L'un des membres du jury (ou plusieurs) tiendra (tiendront) l</w:t>
      </w:r>
      <w:r w:rsidR="00A00DB1">
        <w:rPr>
          <w:rFonts w:ascii="Arial" w:hAnsi="Arial" w:cs="Arial"/>
          <w:b w:val="0"/>
          <w:bCs/>
          <w:i/>
          <w:sz w:val="20"/>
        </w:rPr>
        <w:t>e</w:t>
      </w:r>
      <w:r>
        <w:rPr>
          <w:rFonts w:ascii="Arial" w:hAnsi="Arial" w:cs="Arial"/>
          <w:b w:val="0"/>
          <w:bCs/>
          <w:i/>
          <w:sz w:val="20"/>
        </w:rPr>
        <w:t xml:space="preserve"> (les) rôle(s) du (des) client(s).</w:t>
      </w:r>
    </w:p>
    <w:p w:rsidR="00B520F0" w:rsidRDefault="00B520F0">
      <w:pPr>
        <w:pStyle w:val="Retraitcorpsdetexte"/>
        <w:ind w:left="0"/>
        <w:rPr>
          <w:rFonts w:ascii="Arial" w:hAnsi="Arial" w:cs="Arial"/>
        </w:rPr>
      </w:pPr>
      <w:r>
        <w:rPr>
          <w:rFonts w:ascii="Arial" w:hAnsi="Arial" w:cs="Arial"/>
          <w:b w:val="0"/>
          <w:bCs/>
        </w:rPr>
        <w:t>Vous aurez à utiliser obligatoirement le logiciel professionnel hôtelier</w:t>
      </w:r>
      <w:r w:rsidR="0091509F">
        <w:rPr>
          <w:rFonts w:ascii="Arial" w:hAnsi="Arial" w:cs="Arial"/>
          <w:b w:val="0"/>
          <w:bCs/>
        </w:rPr>
        <w:t xml:space="preserve"> du centre d'examen. Pendant le</w:t>
      </w:r>
      <w:r>
        <w:rPr>
          <w:rFonts w:ascii="Arial" w:hAnsi="Arial" w:cs="Arial"/>
          <w:b w:val="0"/>
          <w:bCs/>
        </w:rPr>
        <w:t xml:space="preserve"> jeu de rôle, vous pourrez travailler sur les documents manuscrits éventuellement fournis en annexe et les listings du logiciel (</w:t>
      </w:r>
      <w:proofErr w:type="gramStart"/>
      <w:r>
        <w:rPr>
          <w:rFonts w:ascii="Arial" w:hAnsi="Arial" w:cs="Arial"/>
          <w:b w:val="0"/>
          <w:bCs/>
        </w:rPr>
        <w:t>qui</w:t>
      </w:r>
      <w:proofErr w:type="gramEnd"/>
      <w:r>
        <w:rPr>
          <w:rFonts w:ascii="Arial" w:hAnsi="Arial" w:cs="Arial"/>
          <w:b w:val="0"/>
          <w:bCs/>
        </w:rPr>
        <w:t xml:space="preserve"> ont été préalablement imprimés).</w:t>
      </w:r>
    </w:p>
    <w:p w:rsidR="00B520F0" w:rsidRDefault="00B520F0">
      <w:pPr>
        <w:pStyle w:val="Corpsdetexte"/>
        <w:ind w:left="360"/>
        <w:jc w:val="both"/>
        <w:rPr>
          <w:rFonts w:ascii="Arial" w:hAnsi="Arial" w:cs="Arial"/>
          <w:i/>
          <w:sz w:val="20"/>
        </w:rPr>
      </w:pPr>
    </w:p>
    <w:p w:rsidR="003C49E3" w:rsidRDefault="003C49E3">
      <w:pPr>
        <w:pStyle w:val="Corpsdetexte"/>
        <w:ind w:left="360"/>
        <w:jc w:val="both"/>
        <w:rPr>
          <w:rFonts w:ascii="Arial" w:hAnsi="Arial" w:cs="Arial"/>
          <w:i/>
          <w:sz w:val="20"/>
        </w:rPr>
      </w:pPr>
    </w:p>
    <w:p w:rsidR="00B520F0" w:rsidRDefault="00B520F0">
      <w:pPr>
        <w:pStyle w:val="Corpsdetexte"/>
        <w:numPr>
          <w:ilvl w:val="0"/>
          <w:numId w:val="2"/>
        </w:num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ENTRETIEN : en français et en langue vivante étrangère 2</w:t>
      </w:r>
    </w:p>
    <w:p w:rsidR="00B520F0" w:rsidRDefault="00B520F0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B520F0" w:rsidRDefault="00B520F0">
      <w:p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Vous êtes réceptionniste polyvalent à l'hôtel du centre d'examen.</w:t>
      </w:r>
    </w:p>
    <w:p w:rsidR="001D10C7" w:rsidRDefault="001D10C7">
      <w:pPr>
        <w:rPr>
          <w:rFonts w:ascii="Arial" w:hAnsi="Arial" w:cs="Arial"/>
        </w:rPr>
      </w:pPr>
    </w:p>
    <w:p w:rsidR="00B520F0" w:rsidRDefault="00B520F0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Nous sommes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(date du jour)</w:t>
      </w:r>
      <w:r>
        <w:rPr>
          <w:rFonts w:ascii="Arial" w:hAnsi="Arial" w:cs="Arial"/>
        </w:rPr>
        <w:t xml:space="preserve"> à </w:t>
      </w:r>
      <w:r>
        <w:rPr>
          <w:rFonts w:ascii="Arial" w:hAnsi="Arial" w:cs="Arial"/>
          <w:i/>
        </w:rPr>
        <w:t>(heure).</w:t>
      </w:r>
    </w:p>
    <w:p w:rsidR="001D10C7" w:rsidRDefault="001D10C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B520F0" w:rsidRDefault="00B520F0">
      <w:pPr>
        <w:pStyle w:val="BodyText2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1° Vous organisez votre poste de travail et vous prenez connaissance des documents nécessaires à l'exécution des tâches qui vous incombent.</w:t>
      </w:r>
    </w:p>
    <w:p w:rsidR="00B520F0" w:rsidRDefault="00B520F0">
      <w:pPr>
        <w:rPr>
          <w:rFonts w:ascii="Arial" w:hAnsi="Arial" w:cs="Arial"/>
        </w:rPr>
      </w:pPr>
    </w:p>
    <w:p w:rsidR="00B520F0" w:rsidRDefault="00B520F0">
      <w:pPr>
        <w:jc w:val="both"/>
      </w:pPr>
      <w:r>
        <w:rPr>
          <w:rFonts w:ascii="Arial" w:hAnsi="Arial" w:cs="Arial"/>
        </w:rPr>
        <w:t>2° Deux situations vont se présenter à vous durant votre service… Vous devez y répondre le plus favorablement possible.</w:t>
      </w:r>
    </w:p>
    <w:sectPr w:rsidR="00B52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851" w:bottom="851" w:left="851" w:header="720" w:footer="4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A4C" w:rsidRDefault="00051A4C">
      <w:r>
        <w:separator/>
      </w:r>
    </w:p>
  </w:endnote>
  <w:endnote w:type="continuationSeparator" w:id="0">
    <w:p w:rsidR="00051A4C" w:rsidRDefault="00051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2B" w:rsidRDefault="00FB652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434" w:type="dxa"/>
      <w:tblLayout w:type="fixed"/>
      <w:tblCellMar>
        <w:left w:w="70" w:type="dxa"/>
        <w:right w:w="70" w:type="dxa"/>
      </w:tblCellMar>
      <w:tblLook w:val="0000"/>
    </w:tblPr>
    <w:tblGrid>
      <w:gridCol w:w="567"/>
      <w:gridCol w:w="567"/>
      <w:gridCol w:w="650"/>
    </w:tblGrid>
    <w:tr w:rsidR="00B520F0">
      <w:tc>
        <w:tcPr>
          <w:tcW w:w="56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</w:pPr>
          <w:r>
            <w:t>E1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</w:pPr>
        </w:p>
      </w:tc>
      <w:tc>
        <w:tcPr>
          <w:tcW w:w="6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</w:pPr>
          <w:r>
            <w:t>99</w:t>
          </w:r>
        </w:p>
      </w:tc>
    </w:tr>
    <w:tr w:rsidR="00B520F0">
      <w:tc>
        <w:tcPr>
          <w:tcW w:w="1784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  <w:rPr>
              <w:sz w:val="24"/>
            </w:rPr>
          </w:pPr>
          <w:r>
            <w:rPr>
              <w:sz w:val="24"/>
            </w:rPr>
            <w:t>SUJET</w:t>
          </w:r>
        </w:p>
      </w:tc>
    </w:tr>
    <w:tr w:rsidR="00B520F0">
      <w:tc>
        <w:tcPr>
          <w:tcW w:w="1784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</w:pPr>
          <w:r>
            <w:t xml:space="preserve">Feuille : </w:t>
          </w:r>
          <w:fldSimple w:instr=" PAGE "/>
          <w:r>
            <w:t>/</w:t>
          </w:r>
          <w:fldSimple w:instr=" NUMPAGES \*Arabic ">
            <w:r w:rsidR="00FB652B">
              <w:rPr>
                <w:noProof/>
              </w:rPr>
              <w:t>1</w:t>
            </w:r>
          </w:fldSimple>
        </w:p>
      </w:tc>
    </w:tr>
  </w:tbl>
  <w:p w:rsidR="00B520F0" w:rsidRDefault="00B520F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1685"/>
      <w:gridCol w:w="1418"/>
      <w:gridCol w:w="2409"/>
      <w:gridCol w:w="3828"/>
      <w:gridCol w:w="788"/>
      <w:gridCol w:w="607"/>
    </w:tblGrid>
    <w:tr w:rsidR="00B520F0" w:rsidTr="00B520F0">
      <w:trPr>
        <w:cantSplit/>
        <w:jc w:val="center"/>
      </w:trPr>
      <w:tc>
        <w:tcPr>
          <w:tcW w:w="168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TOUTES ACADÉMIES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EXAMEN</w:t>
          </w:r>
        </w:p>
      </w:tc>
      <w:tc>
        <w:tcPr>
          <w:tcW w:w="623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Mention Complémentaire ACCUEIL-RÉCEPTION</w:t>
          </w:r>
        </w:p>
      </w:tc>
      <w:tc>
        <w:tcPr>
          <w:tcW w:w="78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E1</w:t>
          </w:r>
        </w:p>
      </w:tc>
      <w:tc>
        <w:tcPr>
          <w:tcW w:w="60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proofErr w:type="gramStart"/>
          <w:r>
            <w:rPr>
              <w:rFonts w:ascii="Arial" w:hAnsi="Arial" w:cs="Arial"/>
            </w:rPr>
            <w:t>20 ..</w:t>
          </w:r>
          <w:proofErr w:type="gramEnd"/>
        </w:p>
      </w:tc>
    </w:tr>
    <w:tr w:rsidR="00B520F0" w:rsidTr="00B520F0">
      <w:trPr>
        <w:cantSplit/>
        <w:jc w:val="center"/>
      </w:trPr>
      <w:tc>
        <w:tcPr>
          <w:tcW w:w="168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rPr>
              <w:rFonts w:ascii="Arial" w:hAnsi="Arial" w:cs="Arial"/>
            </w:rPr>
          </w:pP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ÉPREUVE</w:t>
          </w:r>
        </w:p>
      </w:tc>
      <w:tc>
        <w:tcPr>
          <w:tcW w:w="7632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Pratique professionnelle en français, en anglais et en langue vivante étrangère 2</w:t>
          </w:r>
        </w:p>
      </w:tc>
    </w:tr>
    <w:tr w:rsidR="00B520F0" w:rsidTr="00B520F0">
      <w:trPr>
        <w:cantSplit/>
        <w:jc w:val="center"/>
      </w:trPr>
      <w:tc>
        <w:tcPr>
          <w:tcW w:w="168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rPr>
              <w:rFonts w:ascii="Arial" w:hAnsi="Arial" w:cs="Arial"/>
            </w:rPr>
          </w:pPr>
        </w:p>
      </w:tc>
      <w:tc>
        <w:tcPr>
          <w:tcW w:w="382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Coefficient : 5</w:t>
          </w:r>
        </w:p>
      </w:tc>
      <w:tc>
        <w:tcPr>
          <w:tcW w:w="38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Durée : 50 minutes</w:t>
          </w:r>
        </w:p>
      </w:tc>
      <w:tc>
        <w:tcPr>
          <w:tcW w:w="1395" w:type="dxa"/>
          <w:gridSpan w:val="2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Feuille 1/1</w:t>
          </w:r>
        </w:p>
      </w:tc>
    </w:tr>
    <w:tr w:rsidR="00B520F0" w:rsidTr="00B520F0">
      <w:trPr>
        <w:cantSplit/>
        <w:jc w:val="center"/>
      </w:trPr>
      <w:tc>
        <w:tcPr>
          <w:tcW w:w="168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rPr>
              <w:rFonts w:ascii="Arial" w:hAnsi="Arial" w:cs="Arial"/>
            </w:rPr>
          </w:pPr>
        </w:p>
      </w:tc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Ce sujet comporte 1 feuille</w:t>
          </w:r>
        </w:p>
      </w:tc>
      <w:tc>
        <w:tcPr>
          <w:tcW w:w="1395" w:type="dxa"/>
          <w:gridSpan w:val="2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520F0" w:rsidRDefault="00B520F0">
          <w:pPr>
            <w:pStyle w:val="Pieddepage"/>
            <w:snapToGrid w:val="0"/>
            <w:jc w:val="center"/>
            <w:rPr>
              <w:rFonts w:ascii="Arial" w:hAnsi="Arial" w:cs="Arial"/>
            </w:rPr>
          </w:pPr>
        </w:p>
      </w:tc>
    </w:tr>
  </w:tbl>
  <w:p w:rsidR="00B520F0" w:rsidRDefault="00B520F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A4C" w:rsidRDefault="00051A4C">
      <w:r>
        <w:separator/>
      </w:r>
    </w:p>
  </w:footnote>
  <w:footnote w:type="continuationSeparator" w:id="0">
    <w:p w:rsidR="00051A4C" w:rsidRDefault="00051A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2B" w:rsidRDefault="00FB652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2B" w:rsidRDefault="00FB652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0F0" w:rsidRDefault="00B520F0">
    <w:pPr>
      <w:pStyle w:val="En-tte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grammar="clean"/>
  <w:attachedTemplate r:id="rId1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520F0"/>
    <w:rsid w:val="00051A4C"/>
    <w:rsid w:val="000835F9"/>
    <w:rsid w:val="001B774E"/>
    <w:rsid w:val="001D10C7"/>
    <w:rsid w:val="003C49E3"/>
    <w:rsid w:val="004B33EB"/>
    <w:rsid w:val="005C7B49"/>
    <w:rsid w:val="007E0AE6"/>
    <w:rsid w:val="00825582"/>
    <w:rsid w:val="0091509F"/>
    <w:rsid w:val="00A00DB1"/>
    <w:rsid w:val="00B520F0"/>
    <w:rsid w:val="00F169A9"/>
    <w:rsid w:val="00F75A93"/>
    <w:rsid w:val="00FB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lang w:eastAsia="hi-IN" w:bidi="hi-I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ind w:left="2835" w:right="2833" w:firstLine="0"/>
      <w:jc w:val="center"/>
      <w:outlineLvl w:val="3"/>
    </w:pPr>
    <w:rPr>
      <w:sz w:val="28"/>
    </w:rPr>
  </w:style>
  <w:style w:type="character" w:default="1" w:styleId="Policepardfaut">
    <w:name w:val="Default Paragraph Font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rPr>
      <w:b/>
      <w:sz w:val="24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BodyText2">
    <w:name w:val="Body Text 2"/>
    <w:basedOn w:val="Normal"/>
    <w:pPr>
      <w:ind w:left="1134"/>
      <w:jc w:val="both"/>
    </w:pPr>
    <w:rPr>
      <w:sz w:val="24"/>
    </w:r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b/>
      <w:i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ragard\Mes%20documents\ADAFPEN-DB07-08\MC%20AR\Session2009\Dossier26032008\E1260308\E1MaqSujetDocCd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E1MaqSujetDocCdat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CANDIDAT</vt:lpstr>
    </vt:vector>
  </TitlesOfParts>
  <Company>Académie de Limoges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CANDIDAT</dc:title>
  <dc:creator>DAFPEN</dc:creator>
  <cp:lastModifiedBy>dec</cp:lastModifiedBy>
  <cp:revision>2</cp:revision>
  <cp:lastPrinted>2013-02-01T09:27:00Z</cp:lastPrinted>
  <dcterms:created xsi:type="dcterms:W3CDTF">2015-02-03T13:51:00Z</dcterms:created>
  <dcterms:modified xsi:type="dcterms:W3CDTF">2015-02-03T13:51:00Z</dcterms:modified>
</cp:coreProperties>
</file>