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12" w:rsidRDefault="00051212" w:rsidP="00051212">
      <w:pPr>
        <w:pStyle w:val="Textebrut1"/>
        <w:tabs>
          <w:tab w:val="left" w:leader="dot" w:pos="5220"/>
        </w:tabs>
        <w:jc w:val="center"/>
        <w:rPr>
          <w:rFonts w:ascii="Arial Narrow" w:hAnsi="Arial Narrow" w:cs="Arial Narrow"/>
        </w:rPr>
      </w:pPr>
      <w:r>
        <w:rPr>
          <w:rFonts w:ascii="Franklin Gothic Demi Cond" w:hAnsi="Franklin Gothic Demi Cond" w:cs="Franklin Gothic Demi Cond"/>
          <w:sz w:val="28"/>
          <w:szCs w:val="28"/>
        </w:rPr>
        <w:t>COMPTE-RENDU D’EXERCICE PÉRIODIQUE D’ÉVACUATION</w:t>
      </w:r>
    </w:p>
    <w:p w:rsidR="00051212" w:rsidRDefault="00051212" w:rsidP="00051212">
      <w:pPr>
        <w:pStyle w:val="Textebrut1"/>
        <w:tabs>
          <w:tab w:val="left" w:leader="dot" w:pos="5220"/>
        </w:tabs>
        <w:rPr>
          <w:rFonts w:ascii="Arial Narrow" w:hAnsi="Arial Narrow" w:cs="Arial Narrow"/>
        </w:rPr>
      </w:pPr>
    </w:p>
    <w:p w:rsidR="00051212" w:rsidRDefault="00051212" w:rsidP="00051212">
      <w:pPr>
        <w:pStyle w:val="Textebrut1"/>
        <w:tabs>
          <w:tab w:val="left" w:leader="dot" w:pos="6840"/>
        </w:tabs>
        <w:spacing w:before="60" w:after="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Circonscription :  Haute-Vienne </w:t>
      </w:r>
    </w:p>
    <w:p w:rsidR="00051212" w:rsidRDefault="00051212" w:rsidP="00051212">
      <w:pPr>
        <w:pStyle w:val="Textebrut1"/>
        <w:tabs>
          <w:tab w:val="left" w:leader="dot" w:pos="9000"/>
        </w:tabs>
        <w:spacing w:before="60" w:after="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École :</w:t>
      </w:r>
    </w:p>
    <w:p w:rsidR="00051212" w:rsidRDefault="00051212" w:rsidP="00051212">
      <w:pPr>
        <w:pStyle w:val="Textebrut1"/>
        <w:spacing w:before="60" w:after="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Adresse : </w:t>
      </w:r>
    </w:p>
    <w:p w:rsidR="00051212" w:rsidRDefault="00051212" w:rsidP="00051212">
      <w:pPr>
        <w:pStyle w:val="Textebrut1"/>
        <w:tabs>
          <w:tab w:val="left" w:leader="dot" w:pos="9000"/>
        </w:tabs>
        <w:spacing w:before="60" w:after="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N°</w:t>
      </w:r>
      <w:r w:rsidR="00C254D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téléphone :</w:t>
      </w:r>
    </w:p>
    <w:p w:rsidR="00051212" w:rsidRDefault="00051212" w:rsidP="00051212">
      <w:pPr>
        <w:pStyle w:val="Textebrut1"/>
        <w:spacing w:before="60" w:after="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Directeur : </w:t>
      </w:r>
    </w:p>
    <w:p w:rsidR="00051212" w:rsidRDefault="00051212" w:rsidP="00051212">
      <w:pPr>
        <w:pStyle w:val="Textebrut1"/>
        <w:rPr>
          <w:rFonts w:ascii="Arial Narrow" w:hAnsi="Arial Narrow" w:cs="Arial Narrow"/>
        </w:rPr>
      </w:pPr>
    </w:p>
    <w:p w:rsidR="00051212" w:rsidRDefault="00051212" w:rsidP="00051212">
      <w:pPr>
        <w:pStyle w:val="Textebrut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Exercice :</w:t>
      </w:r>
      <w:r>
        <w:rPr>
          <w:rFonts w:ascii="Arial Narrow" w:hAnsi="Arial Narrow" w:cs="Arial Narrow"/>
        </w:rPr>
        <w:tab/>
        <w:t>N° 1</w:t>
      </w:r>
      <w:r>
        <w:rPr>
          <w:rFonts w:ascii="Arial Narrow" w:hAnsi="Arial Narrow" w:cs="Arial Narrow"/>
        </w:rPr>
        <w:tab/>
      </w:r>
      <w:r>
        <w:rPr>
          <w:rFonts w:ascii="Wingdings" w:hAnsi="Wingdings" w:cs="Wingdings"/>
        </w:rPr>
        <w:t></w:t>
      </w:r>
      <w:r>
        <w:rPr>
          <w:rFonts w:ascii="Arial Narrow" w:hAnsi="Arial Narrow" w:cs="Arial Narrow"/>
        </w:rPr>
        <w:tab/>
        <w:t>N° 2</w:t>
      </w:r>
      <w:r>
        <w:rPr>
          <w:rFonts w:ascii="Arial Narrow" w:hAnsi="Arial Narrow" w:cs="Arial Narrow"/>
        </w:rPr>
        <w:tab/>
      </w:r>
      <w:r>
        <w:rPr>
          <w:rFonts w:ascii="Wingdings" w:hAnsi="Wingdings" w:cs="Wingdings"/>
        </w:rPr>
        <w:t></w:t>
      </w:r>
      <w:r>
        <w:rPr>
          <w:rFonts w:ascii="Arial Narrow" w:hAnsi="Arial Narrow" w:cs="Arial Narrow"/>
        </w:rPr>
        <w:tab/>
        <w:t>N° 3</w:t>
      </w:r>
      <w:r>
        <w:rPr>
          <w:rFonts w:ascii="Arial Narrow" w:hAnsi="Arial Narrow" w:cs="Arial Narrow"/>
        </w:rPr>
        <w:tab/>
      </w:r>
      <w:r>
        <w:rPr>
          <w:rFonts w:ascii="Wingdings" w:hAnsi="Wingdings" w:cs="Wingdings"/>
        </w:rPr>
        <w:t></w:t>
      </w:r>
      <w:r>
        <w:rPr>
          <w:rFonts w:ascii="Arial Narrow" w:hAnsi="Arial Narrow" w:cs="Arial Narrow"/>
        </w:rPr>
        <w:tab/>
        <w:t>(cocher la case adaptée)</w:t>
      </w:r>
    </w:p>
    <w:p w:rsidR="00051212" w:rsidRDefault="00051212" w:rsidP="00051212">
      <w:pPr>
        <w:pStyle w:val="Textebrut1"/>
        <w:rPr>
          <w:rFonts w:ascii="Arial Narrow" w:hAnsi="Arial Narrow" w:cs="Arial Narrow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640"/>
        <w:gridCol w:w="1273"/>
        <w:gridCol w:w="6351"/>
      </w:tblGrid>
      <w:tr w:rsidR="00051212" w:rsidTr="004A3AF0"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Franklin Gothic Demi Cond" w:hAnsi="Franklin Gothic Demi Cond" w:cs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Date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Franklin Gothic Demi Cond" w:hAnsi="Franklin Gothic Demi Cond" w:cs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Heure</w:t>
            </w:r>
          </w:p>
        </w:tc>
        <w:tc>
          <w:tcPr>
            <w:tcW w:w="63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Franklin Gothic Demi Cond" w:hAnsi="Franklin Gothic Demi Cond" w:cs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 xml:space="preserve">Temps d’évacuation </w:t>
            </w:r>
          </w:p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Franklin Gothic Demi Cond" w:hAnsi="Franklin Gothic Demi Cond" w:cs="Franklin Gothic Demi Cond"/>
                <w:sz w:val="24"/>
                <w:szCs w:val="24"/>
              </w:rPr>
            </w:pPr>
          </w:p>
        </w:tc>
      </w:tr>
      <w:tr w:rsidR="00051212" w:rsidTr="004A3AF0">
        <w:tc>
          <w:tcPr>
            <w:tcW w:w="1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</w:pPr>
          </w:p>
        </w:tc>
      </w:tr>
    </w:tbl>
    <w:p w:rsidR="00051212" w:rsidRDefault="00051212" w:rsidP="00051212">
      <w:pPr>
        <w:pStyle w:val="Textebrut1"/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08"/>
        <w:gridCol w:w="720"/>
        <w:gridCol w:w="750"/>
        <w:gridCol w:w="3244"/>
      </w:tblGrid>
      <w:tr w:rsidR="00051212" w:rsidTr="004A3AF0">
        <w:trPr>
          <w:trHeight w:val="36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Franklin Gothic Demi Cond" w:hAnsi="Franklin Gothic Demi Cond" w:cs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OUI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Franklin Gothic Demi Cond" w:hAnsi="Franklin Gothic Demi Cond" w:cs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NON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OBSERVATIONS</w:t>
            </w: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 xml:space="preserve">Modalités d'organisation </w:t>
            </w: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• Inopiné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rPr>
          <w:trHeight w:val="496"/>
        </w:trPr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  <w:r>
              <w:rPr>
                <w:rFonts w:ascii="Franklin Gothic Demi Cond" w:hAnsi="Franklin Gothic Demi Cond" w:cs="Franklin Gothic Demi Cond"/>
                <w:sz w:val="22"/>
                <w:szCs w:val="22"/>
              </w:rPr>
              <w:t xml:space="preserve">Application des consignes générales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>• Tout le monde a entendu le signal d'alarme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>• Tout le monde a évacué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• Tout le monde a respecté la consigne :</w:t>
            </w: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>« </w:t>
            </w:r>
            <w:proofErr w:type="gramStart"/>
            <w:r>
              <w:rPr>
                <w:rFonts w:ascii="Arial Narrow" w:hAnsi="Arial Narrow" w:cs="Arial Narrow"/>
              </w:rPr>
              <w:t>ne</w:t>
            </w:r>
            <w:proofErr w:type="gramEnd"/>
            <w:r>
              <w:rPr>
                <w:rFonts w:ascii="Arial Narrow" w:hAnsi="Arial Narrow" w:cs="Arial Narrow"/>
              </w:rPr>
              <w:t xml:space="preserve"> pas revenir en arrière sans autorisation »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 xml:space="preserve">• Tout le monde a rejoint le(s) point(s) de rassemblement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 xml:space="preserve">• Le comptage des personnes a été effectué sans problème (chaque enseignant doit se munir du registre d'appel en quittant la classe) 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rPr>
          <w:trHeight w:val="565"/>
        </w:trPr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 xml:space="preserve">Evacuation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 xml:space="preserve">• Evacuation immédiate à l'alarme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 xml:space="preserve">• Evacuation en bon ordre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>• Bonne prise en compte des personnes handicapées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rPr>
          <w:trHeight w:val="676"/>
        </w:trPr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Application des consignes particulières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51212" w:rsidTr="004A3AF0">
        <w:trPr>
          <w:trHeight w:val="200"/>
        </w:trPr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• Accueil des secours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• Locaux à sommeil/dortoirs (s’assurer de l’évacuation de </w:t>
            </w:r>
            <w:r>
              <w:rPr>
                <w:rFonts w:ascii="Arial Narrow" w:hAnsi="Arial Narrow" w:cs="Arial Narrow"/>
                <w:b/>
              </w:rPr>
              <w:t xml:space="preserve">tous </w:t>
            </w:r>
            <w:r>
              <w:rPr>
                <w:rFonts w:ascii="Arial Narrow" w:hAnsi="Arial Narrow" w:cs="Arial Narrow"/>
              </w:rPr>
              <w:t>les locaux…)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trike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  <w:tr w:rsidR="00051212" w:rsidTr="004A3AF0">
        <w:trPr>
          <w:trHeight w:val="561"/>
        </w:trPr>
        <w:tc>
          <w:tcPr>
            <w:tcW w:w="460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Installations techniques particulières</w:t>
            </w: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32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051212" w:rsidTr="004A3AF0">
        <w:tc>
          <w:tcPr>
            <w:tcW w:w="46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• Les équipements asservis à l'alarme ou à la détection </w:t>
            </w: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incendie</w:t>
            </w:r>
            <w:proofErr w:type="gramEnd"/>
            <w:r>
              <w:rPr>
                <w:rFonts w:ascii="Arial Narrow" w:hAnsi="Arial Narrow" w:cs="Arial Narrow"/>
              </w:rPr>
              <w:t xml:space="preserve"> ont fonctionné (portes automatiques, </w:t>
            </w: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désenfumage</w:t>
            </w:r>
            <w:proofErr w:type="gramEnd"/>
            <w:r>
              <w:rPr>
                <w:rFonts w:ascii="Arial Narrow" w:hAnsi="Arial Narrow" w:cs="Arial Narrow"/>
              </w:rPr>
              <w:t xml:space="preserve">, etc.) </w:t>
            </w: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7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1212" w:rsidRDefault="00051212" w:rsidP="004A3AF0">
            <w:pPr>
              <w:pStyle w:val="Textebrut1"/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</w:t>
            </w:r>
          </w:p>
        </w:tc>
        <w:tc>
          <w:tcPr>
            <w:tcW w:w="3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snapToGrid w:val="0"/>
              <w:rPr>
                <w:rFonts w:ascii="Arial Narrow" w:hAnsi="Arial Narrow" w:cs="Arial Narrow"/>
              </w:rPr>
            </w:pPr>
          </w:p>
        </w:tc>
      </w:tr>
    </w:tbl>
    <w:p w:rsidR="00051212" w:rsidRDefault="00051212" w:rsidP="00051212">
      <w:pPr>
        <w:pStyle w:val="Textebrut1"/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292"/>
      </w:tblGrid>
      <w:tr w:rsidR="00051212" w:rsidTr="004A3AF0"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1212" w:rsidRDefault="00051212" w:rsidP="004A3AF0">
            <w:pPr>
              <w:pStyle w:val="Textebrut1"/>
              <w:jc w:val="center"/>
              <w:rPr>
                <w:rFonts w:ascii="Arial Narrow" w:hAnsi="Arial Narrow" w:cs="Arial Narrow"/>
                <w:i/>
                <w:iCs/>
              </w:rPr>
            </w:pPr>
            <w:r>
              <w:rPr>
                <w:rFonts w:ascii="Franklin Gothic Demi Cond" w:hAnsi="Franklin Gothic Demi Cond" w:cs="Franklin Gothic Demi Cond"/>
                <w:sz w:val="24"/>
                <w:szCs w:val="24"/>
              </w:rPr>
              <w:t>Enseignements à tirer :</w:t>
            </w: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i/>
                <w:iCs/>
              </w:rPr>
              <w:t xml:space="preserve">En fonction des résultats, penser immédiatement à remédier aux anomalies constatées pour orienter la préparation de l’exercice suivant </w:t>
            </w:r>
            <w:bookmarkStart w:id="0" w:name="_GoBack"/>
            <w:bookmarkEnd w:id="0"/>
            <w:r>
              <w:rPr>
                <w:rFonts w:ascii="Arial Narrow" w:hAnsi="Arial Narrow" w:cs="Arial Narrow"/>
                <w:i/>
                <w:iCs/>
              </w:rPr>
              <w:t xml:space="preserve">(repenser les consignes, informer le personnel, réparer les installations défectueuses, etc.) </w:t>
            </w:r>
          </w:p>
          <w:p w:rsidR="00051212" w:rsidRDefault="00051212" w:rsidP="004A3AF0">
            <w:pPr>
              <w:pStyle w:val="Textebrut1"/>
              <w:rPr>
                <w:rFonts w:ascii="Arial Narrow" w:hAnsi="Arial Narrow" w:cs="Arial Narrow"/>
              </w:rPr>
            </w:pPr>
          </w:p>
          <w:p w:rsidR="00051212" w:rsidRDefault="00051212" w:rsidP="00051212">
            <w:pPr>
              <w:pStyle w:val="Textebrut1"/>
              <w:rPr>
                <w:rFonts w:ascii="Arial Narrow" w:hAnsi="Arial Narrow" w:cs="Arial Narrow"/>
              </w:rPr>
            </w:pPr>
          </w:p>
        </w:tc>
      </w:tr>
    </w:tbl>
    <w:p w:rsidR="00ED5E6E" w:rsidRDefault="00ED5E6E" w:rsidP="00051212">
      <w:pPr>
        <w:pStyle w:val="Textebrut1"/>
        <w:rPr>
          <w:rFonts w:ascii="Arial Narrow" w:hAnsi="Arial Narrow" w:cs="Arial Narrow"/>
        </w:rPr>
      </w:pPr>
    </w:p>
    <w:p w:rsidR="00051212" w:rsidRPr="00ED5E6E" w:rsidRDefault="00051212" w:rsidP="00051212">
      <w:pPr>
        <w:pStyle w:val="Textebrut1"/>
        <w:rPr>
          <w:rFonts w:ascii="Arial Narrow" w:hAnsi="Arial Narrow" w:cs="Arial Narrow"/>
          <w:i/>
          <w:sz w:val="22"/>
        </w:rPr>
      </w:pPr>
      <w:r w:rsidRPr="00ED5E6E">
        <w:rPr>
          <w:rFonts w:ascii="Arial Narrow" w:hAnsi="Arial Narrow" w:cs="Arial Narrow"/>
          <w:i/>
          <w:sz w:val="22"/>
        </w:rPr>
        <w:t>Ce modèle support doit être complété et annexé au registre de sécurité</w:t>
      </w:r>
      <w:r w:rsidR="00ED5E6E" w:rsidRPr="00ED5E6E">
        <w:rPr>
          <w:rFonts w:ascii="Arial Narrow" w:hAnsi="Arial Narrow" w:cs="Arial Narrow"/>
          <w:i/>
          <w:sz w:val="22"/>
        </w:rPr>
        <w:t xml:space="preserve"> incendie</w:t>
      </w:r>
      <w:r w:rsidRPr="00ED5E6E">
        <w:rPr>
          <w:rFonts w:ascii="Arial Narrow" w:hAnsi="Arial Narrow" w:cs="Arial Narrow"/>
          <w:i/>
          <w:sz w:val="22"/>
        </w:rPr>
        <w:t>.</w:t>
      </w:r>
    </w:p>
    <w:p w:rsidR="00051212" w:rsidRPr="00ED5E6E" w:rsidRDefault="00051212" w:rsidP="00051212">
      <w:pPr>
        <w:pStyle w:val="Textebrut1"/>
        <w:rPr>
          <w:i/>
          <w:sz w:val="22"/>
        </w:rPr>
      </w:pPr>
      <w:r w:rsidRPr="00ED5E6E">
        <w:rPr>
          <w:rFonts w:ascii="Arial Narrow" w:hAnsi="Arial Narrow" w:cs="Arial Narrow"/>
          <w:i/>
          <w:sz w:val="22"/>
        </w:rPr>
        <w:t>Il doit être adressé à l</w:t>
      </w:r>
      <w:r w:rsidR="00ED5E6E" w:rsidRPr="00ED5E6E">
        <w:rPr>
          <w:rFonts w:ascii="Arial Narrow" w:hAnsi="Arial Narrow" w:cs="Arial Narrow"/>
          <w:i/>
          <w:sz w:val="22"/>
        </w:rPr>
        <w:t>’Assistante de Prévention</w:t>
      </w:r>
      <w:r w:rsidRPr="00ED5E6E">
        <w:rPr>
          <w:rFonts w:ascii="Arial Narrow" w:hAnsi="Arial Narrow" w:cs="Arial Narrow"/>
          <w:i/>
          <w:sz w:val="22"/>
        </w:rPr>
        <w:t xml:space="preserve"> </w:t>
      </w:r>
      <w:r w:rsidR="00ED5E6E">
        <w:rPr>
          <w:rFonts w:ascii="Arial Narrow" w:hAnsi="Arial Narrow" w:cs="Arial Narrow"/>
          <w:i/>
          <w:sz w:val="22"/>
        </w:rPr>
        <w:t xml:space="preserve">de circonscription </w:t>
      </w:r>
      <w:r w:rsidRPr="00ED5E6E">
        <w:rPr>
          <w:rFonts w:ascii="Arial Narrow" w:hAnsi="Arial Narrow" w:cs="Arial Narrow"/>
          <w:i/>
          <w:sz w:val="22"/>
        </w:rPr>
        <w:t>après chaque exercice.</w:t>
      </w:r>
    </w:p>
    <w:p w:rsidR="00B31DA9" w:rsidRDefault="00B31DA9"/>
    <w:sectPr w:rsidR="00B31DA9">
      <w:pgSz w:w="11906" w:h="16838"/>
      <w:pgMar w:top="540" w:right="1417" w:bottom="719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12"/>
    <w:rsid w:val="00051212"/>
    <w:rsid w:val="00B31DA9"/>
    <w:rsid w:val="00C254DC"/>
    <w:rsid w:val="00E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A0FC"/>
  <w15:chartTrackingRefBased/>
  <w15:docId w15:val="{EC3E0316-0EBF-4D99-9B53-1AAA76E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brut1">
    <w:name w:val="Texte brut1"/>
    <w:basedOn w:val="Normal"/>
    <w:rsid w:val="0005121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Rivoal</dc:creator>
  <cp:keywords/>
  <dc:description/>
  <cp:lastModifiedBy>Celine Juteau</cp:lastModifiedBy>
  <cp:revision>2</cp:revision>
  <dcterms:created xsi:type="dcterms:W3CDTF">2023-10-10T12:10:00Z</dcterms:created>
  <dcterms:modified xsi:type="dcterms:W3CDTF">2023-10-10T12:10:00Z</dcterms:modified>
</cp:coreProperties>
</file>